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8E9" w:rsidRDefault="00DE0F0A" w:rsidP="00DE0F0A">
      <w:pPr>
        <w:jc w:val="center"/>
        <w:rPr>
          <w:sz w:val="23"/>
          <w:szCs w:val="23"/>
        </w:rPr>
      </w:pPr>
      <w:r>
        <w:rPr>
          <w:sz w:val="23"/>
          <w:szCs w:val="23"/>
        </w:rPr>
        <w:t>Social</w:t>
      </w:r>
      <w:r>
        <w:rPr>
          <w:sz w:val="23"/>
          <w:szCs w:val="23"/>
        </w:rPr>
        <w:t xml:space="preserve"> diversity and inequality in U.S. society</w:t>
      </w:r>
    </w:p>
    <w:p w:rsidR="00DE0F0A" w:rsidRDefault="00DE0F0A" w:rsidP="00DE0F0A">
      <w:pPr>
        <w:rPr>
          <w:sz w:val="23"/>
          <w:szCs w:val="23"/>
        </w:rPr>
      </w:pPr>
    </w:p>
    <w:p w:rsidR="00DE0F0A" w:rsidRPr="00DE0F0A" w:rsidRDefault="00DE0F0A" w:rsidP="00DE0F0A">
      <w:pPr>
        <w:rPr>
          <w:rFonts w:ascii="Times New Roman" w:hAnsi="Times New Roman" w:cs="Times New Roman"/>
          <w:sz w:val="24"/>
          <w:szCs w:val="24"/>
        </w:rPr>
      </w:pPr>
    </w:p>
    <w:p w:rsidR="00B610AF" w:rsidRDefault="00DE0F0A" w:rsidP="00B610AF">
      <w:pPr>
        <w:spacing w:line="480" w:lineRule="auto"/>
        <w:ind w:firstLine="720"/>
        <w:rPr>
          <w:rFonts w:ascii="Times New Roman" w:hAnsi="Times New Roman" w:cs="Times New Roman"/>
          <w:sz w:val="24"/>
          <w:szCs w:val="24"/>
        </w:rPr>
      </w:pPr>
      <w:r w:rsidRPr="00DE0F0A">
        <w:rPr>
          <w:rFonts w:ascii="Times New Roman" w:hAnsi="Times New Roman" w:cs="Times New Roman"/>
          <w:sz w:val="24"/>
          <w:szCs w:val="24"/>
        </w:rPr>
        <w:t xml:space="preserve">Based on the </w:t>
      </w:r>
      <w:r w:rsidRPr="00DE0F0A">
        <w:rPr>
          <w:rFonts w:ascii="Times New Roman" w:hAnsi="Times New Roman" w:cs="Times New Roman"/>
          <w:i/>
          <w:iCs/>
          <w:sz w:val="24"/>
          <w:szCs w:val="24"/>
        </w:rPr>
        <w:t xml:space="preserve">relationships among the variables </w:t>
      </w:r>
      <w:r w:rsidRPr="00DE0F0A">
        <w:rPr>
          <w:rFonts w:ascii="Times New Roman" w:hAnsi="Times New Roman" w:cs="Times New Roman"/>
          <w:sz w:val="24"/>
          <w:szCs w:val="24"/>
        </w:rPr>
        <w:t>in the table</w:t>
      </w:r>
      <w:r w:rsidRPr="00DE0F0A">
        <w:rPr>
          <w:rFonts w:ascii="Times New Roman" w:hAnsi="Times New Roman" w:cs="Times New Roman"/>
          <w:sz w:val="24"/>
          <w:szCs w:val="24"/>
        </w:rPr>
        <w:t xml:space="preserve"> the following findings are drawn. The social class changes depending on the level of education that one has. </w:t>
      </w:r>
      <w:r w:rsidRPr="00DE0F0A">
        <w:rPr>
          <w:rFonts w:ascii="Times New Roman" w:hAnsi="Times New Roman" w:cs="Times New Roman"/>
          <w:sz w:val="24"/>
          <w:szCs w:val="24"/>
        </w:rPr>
        <w:t>From the provided statistics, it is very clear that the individuals with high levels of education earned more income in comparison to individuals who had lower levels of education.</w:t>
      </w:r>
      <w:r w:rsidRPr="00DE0F0A">
        <w:rPr>
          <w:rFonts w:ascii="Times New Roman" w:hAnsi="Times New Roman" w:cs="Times New Roman"/>
          <w:sz w:val="24"/>
          <w:szCs w:val="24"/>
        </w:rPr>
        <w:t>in relation to gender and income, we find out that the males are better placed compared to their counterparts, men</w:t>
      </w:r>
      <w:r w:rsidRPr="00DE0F0A">
        <w:rPr>
          <w:rFonts w:ascii="Times New Roman" w:hAnsi="Times New Roman" w:cs="Times New Roman"/>
          <w:sz w:val="24"/>
          <w:szCs w:val="24"/>
        </w:rPr>
        <w:t xml:space="preserve"> received high levels of income in comparison to women in the similar ranks or similar levels of education achievement </w:t>
      </w:r>
      <w:r w:rsidRPr="00DE0F0A">
        <w:rPr>
          <w:rFonts w:ascii="Times New Roman" w:hAnsi="Times New Roman" w:cs="Times New Roman"/>
          <w:sz w:val="24"/>
          <w:szCs w:val="24"/>
        </w:rPr>
        <w:t>and lastly in relationship to race, the whites income is the greatest followed by that of the blacks than that of Hispanic origin.</w:t>
      </w:r>
    </w:p>
    <w:p w:rsidR="00B610AF" w:rsidRDefault="00DE0F0A" w:rsidP="00B610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Race and racial stratification is one of the key findings from our </w:t>
      </w:r>
      <w:r w:rsidR="00B610AF">
        <w:rPr>
          <w:rFonts w:ascii="Times New Roman" w:hAnsi="Times New Roman" w:cs="Times New Roman"/>
          <w:sz w:val="24"/>
          <w:szCs w:val="24"/>
        </w:rPr>
        <w:t>research, according</w:t>
      </w:r>
      <w:r>
        <w:rPr>
          <w:rFonts w:ascii="Times New Roman" w:hAnsi="Times New Roman" w:cs="Times New Roman"/>
          <w:sz w:val="24"/>
          <w:szCs w:val="24"/>
        </w:rPr>
        <w:t xml:space="preserve"> to </w:t>
      </w:r>
      <w:r w:rsidR="00B610AF">
        <w:rPr>
          <w:rFonts w:ascii="Times New Roman" w:hAnsi="Times New Roman" w:cs="Times New Roman"/>
          <w:sz w:val="24"/>
          <w:szCs w:val="24"/>
        </w:rPr>
        <w:t>anthropologists</w:t>
      </w:r>
      <w:r>
        <w:rPr>
          <w:rFonts w:ascii="Times New Roman" w:hAnsi="Times New Roman" w:cs="Times New Roman"/>
          <w:sz w:val="24"/>
          <w:szCs w:val="24"/>
        </w:rPr>
        <w:t xml:space="preserve"> race is not a natural category but a significant cultural and social fact used to </w:t>
      </w:r>
      <w:r w:rsidR="00550C92">
        <w:rPr>
          <w:rFonts w:ascii="Times New Roman" w:hAnsi="Times New Roman" w:cs="Times New Roman"/>
          <w:sz w:val="24"/>
          <w:szCs w:val="24"/>
        </w:rPr>
        <w:t xml:space="preserve">justify differential </w:t>
      </w:r>
      <w:r w:rsidR="00B610AF">
        <w:rPr>
          <w:rFonts w:ascii="Times New Roman" w:hAnsi="Times New Roman" w:cs="Times New Roman"/>
          <w:sz w:val="24"/>
          <w:szCs w:val="24"/>
        </w:rPr>
        <w:t>treatment</w:t>
      </w:r>
      <w:r w:rsidR="00550C92">
        <w:rPr>
          <w:rFonts w:ascii="Times New Roman" w:hAnsi="Times New Roman" w:cs="Times New Roman"/>
          <w:sz w:val="24"/>
          <w:szCs w:val="24"/>
        </w:rPr>
        <w:t xml:space="preserve"> of racial majorities and racial </w:t>
      </w:r>
      <w:r w:rsidR="00B610AF">
        <w:rPr>
          <w:rFonts w:ascii="Times New Roman" w:hAnsi="Times New Roman" w:cs="Times New Roman"/>
          <w:sz w:val="24"/>
          <w:szCs w:val="24"/>
        </w:rPr>
        <w:t>minorities. The</w:t>
      </w:r>
      <w:r w:rsidR="00550C92">
        <w:rPr>
          <w:rFonts w:ascii="Times New Roman" w:hAnsi="Times New Roman" w:cs="Times New Roman"/>
          <w:sz w:val="24"/>
          <w:szCs w:val="24"/>
        </w:rPr>
        <w:t xml:space="preserve"> huge difference existing between the level of income and race is just </w:t>
      </w:r>
      <w:r w:rsidR="00B610AF">
        <w:rPr>
          <w:rFonts w:ascii="Times New Roman" w:hAnsi="Times New Roman" w:cs="Times New Roman"/>
          <w:sz w:val="24"/>
          <w:szCs w:val="24"/>
        </w:rPr>
        <w:t>cultural</w:t>
      </w:r>
      <w:r w:rsidR="00550C92">
        <w:rPr>
          <w:rFonts w:ascii="Times New Roman" w:hAnsi="Times New Roman" w:cs="Times New Roman"/>
          <w:sz w:val="24"/>
          <w:szCs w:val="24"/>
        </w:rPr>
        <w:t xml:space="preserve"> </w:t>
      </w:r>
      <w:r w:rsidR="00B610AF">
        <w:rPr>
          <w:rFonts w:ascii="Times New Roman" w:hAnsi="Times New Roman" w:cs="Times New Roman"/>
          <w:sz w:val="24"/>
          <w:szCs w:val="24"/>
        </w:rPr>
        <w:t>constructed (</w:t>
      </w:r>
      <w:r w:rsidR="00550C92">
        <w:rPr>
          <w:rFonts w:ascii="Times New Roman" w:hAnsi="Times New Roman" w:cs="Times New Roman"/>
          <w:sz w:val="24"/>
          <w:szCs w:val="24"/>
        </w:rPr>
        <w:t>Basson 2008)</w:t>
      </w:r>
      <w:r w:rsidR="00B610AF">
        <w:rPr>
          <w:rFonts w:ascii="Times New Roman" w:hAnsi="Times New Roman" w:cs="Times New Roman"/>
          <w:sz w:val="24"/>
          <w:szCs w:val="24"/>
        </w:rPr>
        <w:t>, it</w:t>
      </w:r>
      <w:r w:rsidR="00550C92">
        <w:rPr>
          <w:rFonts w:ascii="Times New Roman" w:hAnsi="Times New Roman" w:cs="Times New Roman"/>
          <w:sz w:val="24"/>
          <w:szCs w:val="24"/>
        </w:rPr>
        <w:t xml:space="preserve"> is noted that there is a cultural norm where </w:t>
      </w:r>
      <w:r w:rsidR="00B610AF">
        <w:rPr>
          <w:rFonts w:ascii="Times New Roman" w:hAnsi="Times New Roman" w:cs="Times New Roman"/>
          <w:sz w:val="24"/>
          <w:szCs w:val="24"/>
        </w:rPr>
        <w:t>privileges</w:t>
      </w:r>
      <w:r w:rsidR="00550C92">
        <w:rPr>
          <w:rFonts w:ascii="Times New Roman" w:hAnsi="Times New Roman" w:cs="Times New Roman"/>
          <w:sz w:val="24"/>
          <w:szCs w:val="24"/>
        </w:rPr>
        <w:t xml:space="preserve"> and </w:t>
      </w:r>
      <w:r w:rsidR="00B610AF">
        <w:rPr>
          <w:rFonts w:ascii="Times New Roman" w:hAnsi="Times New Roman" w:cs="Times New Roman"/>
          <w:sz w:val="24"/>
          <w:szCs w:val="24"/>
        </w:rPr>
        <w:t>advantages</w:t>
      </w:r>
      <w:r w:rsidR="00550C92">
        <w:rPr>
          <w:rFonts w:ascii="Times New Roman" w:hAnsi="Times New Roman" w:cs="Times New Roman"/>
          <w:sz w:val="24"/>
          <w:szCs w:val="24"/>
        </w:rPr>
        <w:t xml:space="preserve"> associated </w:t>
      </w:r>
      <w:r w:rsidR="00B610AF">
        <w:rPr>
          <w:rFonts w:ascii="Times New Roman" w:hAnsi="Times New Roman" w:cs="Times New Roman"/>
          <w:sz w:val="24"/>
          <w:szCs w:val="24"/>
        </w:rPr>
        <w:t>with</w:t>
      </w:r>
      <w:r w:rsidR="00550C92">
        <w:rPr>
          <w:rFonts w:ascii="Times New Roman" w:hAnsi="Times New Roman" w:cs="Times New Roman"/>
          <w:sz w:val="24"/>
          <w:szCs w:val="24"/>
        </w:rPr>
        <w:t xml:space="preserve"> the whites are unconsciously assumed and largely invisible</w:t>
      </w:r>
      <w:r w:rsidR="00B610AF">
        <w:rPr>
          <w:rFonts w:ascii="Times New Roman" w:hAnsi="Times New Roman" w:cs="Times New Roman"/>
          <w:sz w:val="24"/>
          <w:szCs w:val="24"/>
        </w:rPr>
        <w:t>. (</w:t>
      </w:r>
      <w:r w:rsidR="00550C92">
        <w:rPr>
          <w:rFonts w:ascii="Times New Roman" w:hAnsi="Times New Roman" w:cs="Times New Roman"/>
          <w:sz w:val="24"/>
          <w:szCs w:val="24"/>
        </w:rPr>
        <w:t xml:space="preserve">T.Allen 1997).it is evident that racial stratification affects jobs and educational opportunities open to racial minorities as well as access to </w:t>
      </w:r>
      <w:r w:rsidR="00B610AF">
        <w:rPr>
          <w:rFonts w:ascii="Times New Roman" w:hAnsi="Times New Roman" w:cs="Times New Roman"/>
          <w:sz w:val="24"/>
          <w:szCs w:val="24"/>
        </w:rPr>
        <w:t>credit, salary</w:t>
      </w:r>
      <w:r w:rsidR="00550C92">
        <w:rPr>
          <w:rFonts w:ascii="Times New Roman" w:hAnsi="Times New Roman" w:cs="Times New Roman"/>
          <w:sz w:val="24"/>
          <w:szCs w:val="24"/>
        </w:rPr>
        <w:t xml:space="preserve"> levels and </w:t>
      </w:r>
      <w:r w:rsidR="00B610AF">
        <w:rPr>
          <w:rFonts w:ascii="Times New Roman" w:hAnsi="Times New Roman" w:cs="Times New Roman"/>
          <w:sz w:val="24"/>
          <w:szCs w:val="24"/>
        </w:rPr>
        <w:t>accumulation</w:t>
      </w:r>
      <w:r w:rsidR="00550C92">
        <w:rPr>
          <w:rFonts w:ascii="Times New Roman" w:hAnsi="Times New Roman" w:cs="Times New Roman"/>
          <w:sz w:val="24"/>
          <w:szCs w:val="24"/>
        </w:rPr>
        <w:t xml:space="preserve"> of wealth all which affect social mobility.</w:t>
      </w:r>
    </w:p>
    <w:p w:rsidR="00B610AF" w:rsidRPr="00EB6EC8" w:rsidRDefault="00B610AF" w:rsidP="00B610AF">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gender,</w:t>
      </w:r>
      <w:r w:rsidRPr="00EB6EC8">
        <w:rPr>
          <w:rFonts w:ascii="Times New Roman" w:hAnsi="Times New Roman" w:cs="Times New Roman"/>
          <w:sz w:val="24"/>
          <w:szCs w:val="24"/>
        </w:rPr>
        <w:t xml:space="preserve"> some of the main reasons why men earn con</w:t>
      </w:r>
      <w:r>
        <w:rPr>
          <w:rFonts w:ascii="Times New Roman" w:hAnsi="Times New Roman" w:cs="Times New Roman"/>
          <w:sz w:val="24"/>
          <w:szCs w:val="24"/>
        </w:rPr>
        <w:t>siderably higher income than women</w:t>
      </w:r>
      <w:r w:rsidRPr="00EB6EC8">
        <w:rPr>
          <w:rFonts w:ascii="Times New Roman" w:hAnsi="Times New Roman" w:cs="Times New Roman"/>
          <w:sz w:val="24"/>
          <w:szCs w:val="24"/>
        </w:rPr>
        <w:t xml:space="preserve"> is mainly because of the following reasons. Factors such as part</w:t>
      </w:r>
      <w:r>
        <w:rPr>
          <w:rFonts w:ascii="Times New Roman" w:hAnsi="Times New Roman" w:cs="Times New Roman"/>
          <w:sz w:val="24"/>
          <w:szCs w:val="24"/>
        </w:rPr>
        <w:t>-time work and</w:t>
      </w:r>
      <w:r w:rsidRPr="00EB6EC8">
        <w:rPr>
          <w:rFonts w:ascii="Times New Roman" w:hAnsi="Times New Roman" w:cs="Times New Roman"/>
          <w:sz w:val="24"/>
          <w:szCs w:val="24"/>
        </w:rPr>
        <w:t xml:space="preserve"> maternity are some of the main reasons</w:t>
      </w:r>
      <w:r>
        <w:rPr>
          <w:rFonts w:ascii="Times New Roman" w:hAnsi="Times New Roman" w:cs="Times New Roman"/>
          <w:sz w:val="24"/>
          <w:szCs w:val="24"/>
        </w:rPr>
        <w:t xml:space="preserve"> why women </w:t>
      </w:r>
      <w:r w:rsidRPr="00EB6EC8">
        <w:rPr>
          <w:rFonts w:ascii="Times New Roman" w:hAnsi="Times New Roman" w:cs="Times New Roman"/>
          <w:sz w:val="24"/>
          <w:szCs w:val="24"/>
        </w:rPr>
        <w:t>are seen to earn less income in comparison to men with equal levels of experiences. Another reason that contributes to the low level of earnings by different women is mainly form the f</w:t>
      </w:r>
      <w:r>
        <w:rPr>
          <w:rFonts w:ascii="Times New Roman" w:hAnsi="Times New Roman" w:cs="Times New Roman"/>
          <w:sz w:val="24"/>
          <w:szCs w:val="24"/>
        </w:rPr>
        <w:t>act that most women opt to seek</w:t>
      </w:r>
      <w:r w:rsidRPr="00EB6EC8">
        <w:rPr>
          <w:rFonts w:ascii="Times New Roman" w:hAnsi="Times New Roman" w:cs="Times New Roman"/>
          <w:sz w:val="24"/>
          <w:szCs w:val="24"/>
        </w:rPr>
        <w:t xml:space="preserve"> for employment in industries that exhibit minimal or reduced levels </w:t>
      </w:r>
      <w:r>
        <w:rPr>
          <w:rFonts w:ascii="Times New Roman" w:hAnsi="Times New Roman" w:cs="Times New Roman"/>
          <w:sz w:val="24"/>
          <w:szCs w:val="24"/>
        </w:rPr>
        <w:t>o</w:t>
      </w:r>
      <w:r w:rsidRPr="00EB6EC8">
        <w:rPr>
          <w:rFonts w:ascii="Times New Roman" w:hAnsi="Times New Roman" w:cs="Times New Roman"/>
          <w:sz w:val="24"/>
          <w:szCs w:val="24"/>
        </w:rPr>
        <w:t xml:space="preserve">f carrier </w:t>
      </w:r>
      <w:r w:rsidRPr="00EB6EC8">
        <w:rPr>
          <w:rFonts w:ascii="Times New Roman" w:hAnsi="Times New Roman" w:cs="Times New Roman"/>
          <w:sz w:val="24"/>
          <w:szCs w:val="24"/>
        </w:rPr>
        <w:lastRenderedPageBreak/>
        <w:t>developments</w:t>
      </w:r>
      <w:r w:rsidRPr="00235171">
        <w:rPr>
          <w:rFonts w:ascii="Times New Roman" w:hAnsi="Times New Roman" w:cs="Times New Roman"/>
          <w:sz w:val="24"/>
          <w:szCs w:val="24"/>
        </w:rPr>
        <w:t xml:space="preserve"> </w:t>
      </w:r>
      <w:r>
        <w:rPr>
          <w:rFonts w:ascii="Times New Roman" w:hAnsi="Times New Roman" w:cs="Times New Roman"/>
          <w:sz w:val="24"/>
          <w:szCs w:val="24"/>
        </w:rPr>
        <w:t>(Basson, 2008</w:t>
      </w:r>
      <w:r>
        <w:rPr>
          <w:rFonts w:ascii="Times New Roman" w:hAnsi="Times New Roman" w:cs="Times New Roman"/>
          <w:sz w:val="24"/>
          <w:szCs w:val="24"/>
        </w:rPr>
        <w:t>)</w:t>
      </w:r>
      <w:r w:rsidRPr="00EB6EC8">
        <w:rPr>
          <w:rFonts w:ascii="Times New Roman" w:hAnsi="Times New Roman" w:cs="Times New Roman"/>
          <w:sz w:val="24"/>
          <w:szCs w:val="24"/>
        </w:rPr>
        <w:t>. These jobs do limit women’s ch</w:t>
      </w:r>
      <w:r>
        <w:rPr>
          <w:rFonts w:ascii="Times New Roman" w:hAnsi="Times New Roman" w:cs="Times New Roman"/>
          <w:sz w:val="24"/>
          <w:szCs w:val="24"/>
        </w:rPr>
        <w:t>ances of advancing or growing i</w:t>
      </w:r>
      <w:r w:rsidRPr="00EB6EC8">
        <w:rPr>
          <w:rFonts w:ascii="Times New Roman" w:hAnsi="Times New Roman" w:cs="Times New Roman"/>
          <w:sz w:val="24"/>
          <w:szCs w:val="24"/>
        </w:rPr>
        <w:t xml:space="preserve">n ranks or jobs that </w:t>
      </w:r>
      <w:r>
        <w:rPr>
          <w:rFonts w:ascii="Times New Roman" w:hAnsi="Times New Roman" w:cs="Times New Roman"/>
          <w:sz w:val="24"/>
          <w:szCs w:val="24"/>
        </w:rPr>
        <w:t>a</w:t>
      </w:r>
      <w:r w:rsidRPr="00EB6EC8">
        <w:rPr>
          <w:rFonts w:ascii="Times New Roman" w:hAnsi="Times New Roman" w:cs="Times New Roman"/>
          <w:sz w:val="24"/>
          <w:szCs w:val="24"/>
        </w:rPr>
        <w:t>re highly paying. Few woman are also seen to dominate the technical employment sector despite the fact that sectors are highly paying in comparison to different sector</w:t>
      </w:r>
      <w:r w:rsidRPr="00B275DB">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 xml:space="preserve">T.Allen, </w:t>
      </w:r>
      <w:r>
        <w:rPr>
          <w:rFonts w:ascii="Times New Roman" w:hAnsi="Times New Roman" w:cs="Times New Roman"/>
          <w:sz w:val="24"/>
          <w:szCs w:val="24"/>
        </w:rPr>
        <w:t>1997)</w:t>
      </w:r>
      <w:r w:rsidRPr="00EB6EC8">
        <w:rPr>
          <w:rFonts w:ascii="Times New Roman" w:hAnsi="Times New Roman" w:cs="Times New Roman"/>
          <w:sz w:val="24"/>
          <w:szCs w:val="24"/>
        </w:rPr>
        <w:t xml:space="preserve">. The last main anthological reason that might contribute to this allow earning levels in woman in comparison to men might be due to certain practices within the work place </w:t>
      </w:r>
      <w:r>
        <w:rPr>
          <w:rFonts w:ascii="Times New Roman" w:hAnsi="Times New Roman" w:cs="Times New Roman"/>
          <w:sz w:val="24"/>
          <w:szCs w:val="24"/>
        </w:rPr>
        <w:t>which</w:t>
      </w:r>
      <w:r w:rsidRPr="00EB6EC8">
        <w:rPr>
          <w:rFonts w:ascii="Times New Roman" w:hAnsi="Times New Roman" w:cs="Times New Roman"/>
          <w:sz w:val="24"/>
          <w:szCs w:val="24"/>
        </w:rPr>
        <w:t xml:space="preserve"> might demean women’s confidence and esteem</w:t>
      </w:r>
      <w:r>
        <w:rPr>
          <w:rFonts w:ascii="Times New Roman" w:hAnsi="Times New Roman" w:cs="Times New Roman"/>
          <w:sz w:val="24"/>
          <w:szCs w:val="24"/>
        </w:rPr>
        <w:t>(</w:t>
      </w:r>
      <w:r w:rsidRPr="00235171">
        <w:rPr>
          <w:rFonts w:ascii="Times New Roman" w:hAnsi="Times New Roman" w:cs="Times New Roman"/>
          <w:sz w:val="24"/>
          <w:szCs w:val="24"/>
        </w:rPr>
        <w:t xml:space="preserve"> </w:t>
      </w:r>
      <w:r>
        <w:rPr>
          <w:rFonts w:ascii="Times New Roman" w:hAnsi="Times New Roman" w:cs="Times New Roman"/>
          <w:sz w:val="24"/>
          <w:szCs w:val="24"/>
        </w:rPr>
        <w:t xml:space="preserve">T.Allen </w:t>
      </w:r>
      <w:r>
        <w:rPr>
          <w:rFonts w:ascii="Times New Roman" w:hAnsi="Times New Roman" w:cs="Times New Roman"/>
          <w:sz w:val="24"/>
          <w:szCs w:val="24"/>
        </w:rPr>
        <w:t>,</w:t>
      </w:r>
      <w:r>
        <w:rPr>
          <w:rFonts w:ascii="Times New Roman" w:hAnsi="Times New Roman" w:cs="Times New Roman"/>
          <w:sz w:val="24"/>
          <w:szCs w:val="24"/>
        </w:rPr>
        <w:t>1997</w:t>
      </w:r>
      <w:r>
        <w:rPr>
          <w:rFonts w:ascii="Times New Roman" w:hAnsi="Times New Roman" w:cs="Times New Roman"/>
          <w:sz w:val="24"/>
          <w:szCs w:val="24"/>
        </w:rPr>
        <w:t>).</w:t>
      </w:r>
    </w:p>
    <w:p w:rsidR="00550C92" w:rsidRPr="00DE0F0A" w:rsidRDefault="00550C92" w:rsidP="00DE0F0A">
      <w:pPr>
        <w:spacing w:line="480" w:lineRule="auto"/>
        <w:rPr>
          <w:rFonts w:ascii="Times New Roman" w:hAnsi="Times New Roman" w:cs="Times New Roman"/>
          <w:sz w:val="24"/>
          <w:szCs w:val="24"/>
        </w:rPr>
      </w:pPr>
    </w:p>
    <w:p w:rsidR="00DE0F0A" w:rsidRDefault="00DE0F0A"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DE0F0A"/>
    <w:p w:rsidR="00B610AF" w:rsidRDefault="00B610AF" w:rsidP="00B610AF">
      <w:pPr>
        <w:jc w:val="center"/>
      </w:pPr>
      <w:r>
        <w:t>References</w:t>
      </w:r>
    </w:p>
    <w:p w:rsidR="00B610AF" w:rsidRDefault="00B610AF" w:rsidP="00B610AF">
      <w:pPr>
        <w:spacing w:after="0" w:line="240" w:lineRule="auto"/>
        <w:rPr>
          <w:rFonts w:ascii="Times New Roman" w:eastAsia="Times New Roman" w:hAnsi="Times New Roman" w:cs="Times New Roman"/>
          <w:sz w:val="24"/>
          <w:szCs w:val="24"/>
          <w:lang w:eastAsia="en-GB"/>
        </w:rPr>
      </w:pPr>
      <w:r w:rsidRPr="00B610AF">
        <w:rPr>
          <w:rFonts w:ascii="Times New Roman" w:eastAsia="Times New Roman" w:hAnsi="Times New Roman" w:cs="Times New Roman"/>
          <w:sz w:val="24"/>
          <w:szCs w:val="24"/>
          <w:lang w:eastAsia="en-GB"/>
        </w:rPr>
        <w:t xml:space="preserve">Nanda, S., &amp; Warms, R. L. (2014). </w:t>
      </w:r>
      <w:r w:rsidRPr="00B610AF">
        <w:rPr>
          <w:rFonts w:ascii="Times New Roman" w:eastAsia="Times New Roman" w:hAnsi="Times New Roman" w:cs="Times New Roman"/>
          <w:i/>
          <w:iCs/>
          <w:sz w:val="24"/>
          <w:szCs w:val="24"/>
          <w:lang w:eastAsia="en-GB"/>
        </w:rPr>
        <w:t>Cengage Advantage Books: Culture Counts: A Concise Introduction to Cultural Anthropology</w:t>
      </w:r>
      <w:r w:rsidRPr="00B610AF">
        <w:rPr>
          <w:rFonts w:ascii="Times New Roman" w:eastAsia="Times New Roman" w:hAnsi="Times New Roman" w:cs="Times New Roman"/>
          <w:sz w:val="24"/>
          <w:szCs w:val="24"/>
          <w:lang w:eastAsia="en-GB"/>
        </w:rPr>
        <w:t>. Cengage Learning.</w:t>
      </w:r>
    </w:p>
    <w:p w:rsidR="00B610AF" w:rsidRPr="00B610AF" w:rsidRDefault="00B610AF" w:rsidP="00B610AF">
      <w:pPr>
        <w:spacing w:after="0" w:line="240" w:lineRule="auto"/>
        <w:rPr>
          <w:rFonts w:ascii="Times New Roman" w:eastAsia="Times New Roman" w:hAnsi="Times New Roman" w:cs="Times New Roman"/>
          <w:sz w:val="24"/>
          <w:szCs w:val="24"/>
          <w:lang w:eastAsia="en-GB"/>
        </w:rPr>
      </w:pPr>
      <w:r w:rsidRPr="00B610AF">
        <w:rPr>
          <w:rFonts w:ascii="Times New Roman" w:eastAsia="Times New Roman" w:hAnsi="Times New Roman" w:cs="Times New Roman"/>
          <w:sz w:val="24"/>
          <w:szCs w:val="24"/>
          <w:lang w:eastAsia="en-GB"/>
        </w:rPr>
        <w:t xml:space="preserve">Miller, B. D. (2005). </w:t>
      </w:r>
      <w:r w:rsidRPr="00B610AF">
        <w:rPr>
          <w:rFonts w:ascii="Times New Roman" w:eastAsia="Times New Roman" w:hAnsi="Times New Roman" w:cs="Times New Roman"/>
          <w:i/>
          <w:iCs/>
          <w:sz w:val="24"/>
          <w:szCs w:val="24"/>
          <w:lang w:eastAsia="en-GB"/>
        </w:rPr>
        <w:t>Cultural anthropology</w:t>
      </w:r>
      <w:r w:rsidRPr="00B610AF">
        <w:rPr>
          <w:rFonts w:ascii="Times New Roman" w:eastAsia="Times New Roman" w:hAnsi="Times New Roman" w:cs="Times New Roman"/>
          <w:sz w:val="24"/>
          <w:szCs w:val="24"/>
          <w:lang w:eastAsia="en-GB"/>
        </w:rPr>
        <w:t xml:space="preserve">. Boston, New York </w:t>
      </w:r>
      <w:proofErr w:type="spellStart"/>
      <w:r w:rsidRPr="00B610AF">
        <w:rPr>
          <w:rFonts w:ascii="Times New Roman" w:eastAsia="Times New Roman" w:hAnsi="Times New Roman" w:cs="Times New Roman"/>
          <w:sz w:val="24"/>
          <w:szCs w:val="24"/>
          <w:lang w:eastAsia="en-GB"/>
        </w:rPr>
        <w:t>etc</w:t>
      </w:r>
      <w:proofErr w:type="spellEnd"/>
      <w:r w:rsidRPr="00B610AF">
        <w:rPr>
          <w:rFonts w:ascii="Times New Roman" w:eastAsia="Times New Roman" w:hAnsi="Times New Roman" w:cs="Times New Roman"/>
          <w:sz w:val="24"/>
          <w:szCs w:val="24"/>
          <w:lang w:eastAsia="en-GB"/>
        </w:rPr>
        <w:t>: Pearson.</w:t>
      </w:r>
    </w:p>
    <w:p w:rsidR="00B610AF" w:rsidRPr="00B610AF" w:rsidRDefault="00B610AF" w:rsidP="00B610AF">
      <w:pPr>
        <w:spacing w:after="0" w:line="240" w:lineRule="auto"/>
        <w:rPr>
          <w:rFonts w:ascii="Times New Roman" w:eastAsia="Times New Roman" w:hAnsi="Times New Roman" w:cs="Times New Roman"/>
          <w:sz w:val="24"/>
          <w:szCs w:val="24"/>
          <w:lang w:eastAsia="en-GB"/>
        </w:rPr>
      </w:pPr>
    </w:p>
    <w:p w:rsidR="00B610AF" w:rsidRDefault="00B610AF" w:rsidP="00DE0F0A"/>
    <w:p w:rsidR="00B610AF" w:rsidRDefault="00B610AF" w:rsidP="00DE0F0A">
      <w:bookmarkStart w:id="0" w:name="_GoBack"/>
      <w:bookmarkEnd w:id="0"/>
    </w:p>
    <w:sectPr w:rsidR="00B610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F0A"/>
    <w:rsid w:val="00550C92"/>
    <w:rsid w:val="00B610AF"/>
    <w:rsid w:val="00DE0F0A"/>
    <w:rsid w:val="00FB28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C85E1"/>
  <w15:chartTrackingRefBased/>
  <w15:docId w15:val="{A1B4C1AF-F044-43B8-8CE1-CD6E7DF34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E0F0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665706">
      <w:bodyDiv w:val="1"/>
      <w:marLeft w:val="0"/>
      <w:marRight w:val="0"/>
      <w:marTop w:val="0"/>
      <w:marBottom w:val="0"/>
      <w:divBdr>
        <w:top w:val="none" w:sz="0" w:space="0" w:color="auto"/>
        <w:left w:val="none" w:sz="0" w:space="0" w:color="auto"/>
        <w:bottom w:val="none" w:sz="0" w:space="0" w:color="auto"/>
        <w:right w:val="none" w:sz="0" w:space="0" w:color="auto"/>
      </w:divBdr>
      <w:divsChild>
        <w:div w:id="710766457">
          <w:marLeft w:val="0"/>
          <w:marRight w:val="0"/>
          <w:marTop w:val="0"/>
          <w:marBottom w:val="0"/>
          <w:divBdr>
            <w:top w:val="none" w:sz="0" w:space="0" w:color="auto"/>
            <w:left w:val="none" w:sz="0" w:space="0" w:color="auto"/>
            <w:bottom w:val="none" w:sz="0" w:space="0" w:color="auto"/>
            <w:right w:val="none" w:sz="0" w:space="0" w:color="auto"/>
          </w:divBdr>
        </w:div>
      </w:divsChild>
    </w:div>
    <w:div w:id="1870020252">
      <w:bodyDiv w:val="1"/>
      <w:marLeft w:val="0"/>
      <w:marRight w:val="0"/>
      <w:marTop w:val="0"/>
      <w:marBottom w:val="0"/>
      <w:divBdr>
        <w:top w:val="none" w:sz="0" w:space="0" w:color="auto"/>
        <w:left w:val="none" w:sz="0" w:space="0" w:color="auto"/>
        <w:bottom w:val="none" w:sz="0" w:space="0" w:color="auto"/>
        <w:right w:val="none" w:sz="0" w:space="0" w:color="auto"/>
      </w:divBdr>
      <w:divsChild>
        <w:div w:id="1801722638">
          <w:marLeft w:val="0"/>
          <w:marRight w:val="0"/>
          <w:marTop w:val="0"/>
          <w:marBottom w:val="0"/>
          <w:divBdr>
            <w:top w:val="none" w:sz="0" w:space="0" w:color="auto"/>
            <w:left w:val="none" w:sz="0" w:space="0" w:color="auto"/>
            <w:bottom w:val="none" w:sz="0" w:space="0" w:color="auto"/>
            <w:right w:val="none" w:sz="0" w:space="0" w:color="auto"/>
          </w:divBdr>
        </w:div>
      </w:divsChild>
    </w:div>
    <w:div w:id="2072144799">
      <w:bodyDiv w:val="1"/>
      <w:marLeft w:val="0"/>
      <w:marRight w:val="0"/>
      <w:marTop w:val="0"/>
      <w:marBottom w:val="0"/>
      <w:divBdr>
        <w:top w:val="none" w:sz="0" w:space="0" w:color="auto"/>
        <w:left w:val="none" w:sz="0" w:space="0" w:color="auto"/>
        <w:bottom w:val="none" w:sz="0" w:space="0" w:color="auto"/>
        <w:right w:val="none" w:sz="0" w:space="0" w:color="auto"/>
      </w:divBdr>
      <w:divsChild>
        <w:div w:id="534462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mbithi</dc:creator>
  <cp:keywords/>
  <dc:description/>
  <cp:lastModifiedBy>morris mbithi</cp:lastModifiedBy>
  <cp:revision>1</cp:revision>
  <dcterms:created xsi:type="dcterms:W3CDTF">2017-12-13T22:58:00Z</dcterms:created>
  <dcterms:modified xsi:type="dcterms:W3CDTF">2017-12-13T23:39:00Z</dcterms:modified>
</cp:coreProperties>
</file>